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880" w:rsidRPr="00C73851" w:rsidRDefault="00397880" w:rsidP="00C73851">
      <w:pPr>
        <w:spacing w:line="360" w:lineRule="auto"/>
        <w:ind w:firstLine="720"/>
        <w:jc w:val="center"/>
        <w:rPr>
          <w:rFonts w:ascii="Arial" w:hAnsi="Arial" w:cs="Arial"/>
          <w:b/>
          <w:sz w:val="24"/>
          <w:szCs w:val="24"/>
          <w:lang w:val="mn-MN"/>
        </w:rPr>
      </w:pPr>
      <w:r w:rsidRPr="00C73851">
        <w:rPr>
          <w:rFonts w:ascii="Arial" w:hAnsi="Arial" w:cs="Arial"/>
          <w:b/>
          <w:sz w:val="24"/>
          <w:szCs w:val="24"/>
          <w:lang w:val="mn-MN"/>
        </w:rPr>
        <w:t xml:space="preserve">Эмнэлгийн тоног төхөөрөмжийн төлөвлөлтийн </w:t>
      </w:r>
    </w:p>
    <w:p w:rsidR="00397880" w:rsidRPr="00C73851" w:rsidRDefault="00397880" w:rsidP="00C73851">
      <w:pPr>
        <w:spacing w:line="360" w:lineRule="auto"/>
        <w:ind w:firstLine="720"/>
        <w:jc w:val="center"/>
        <w:rPr>
          <w:rFonts w:ascii="Arial" w:hAnsi="Arial" w:cs="Arial"/>
          <w:b/>
          <w:bCs/>
          <w:sz w:val="24"/>
          <w:szCs w:val="24"/>
        </w:rPr>
      </w:pPr>
      <w:r w:rsidRPr="00C73851">
        <w:rPr>
          <w:rFonts w:ascii="Arial" w:hAnsi="Arial" w:cs="Arial"/>
          <w:b/>
          <w:sz w:val="24"/>
          <w:szCs w:val="24"/>
          <w:lang w:val="mn-MN"/>
        </w:rPr>
        <w:t>системийн ашиглалт</w:t>
      </w:r>
      <w:r w:rsidR="007E1D04" w:rsidRPr="00C73851">
        <w:rPr>
          <w:rFonts w:ascii="Arial" w:hAnsi="Arial" w:cs="Arial"/>
          <w:b/>
          <w:bCs/>
          <w:sz w:val="24"/>
          <w:szCs w:val="24"/>
          <w:lang w:val="mn-MN"/>
        </w:rPr>
        <w:t xml:space="preserve">ын </w:t>
      </w:r>
      <w:proofErr w:type="spellStart"/>
      <w:r w:rsidRPr="00C73851">
        <w:rPr>
          <w:rFonts w:ascii="Arial" w:hAnsi="Arial" w:cs="Arial"/>
          <w:b/>
          <w:bCs/>
          <w:sz w:val="24"/>
          <w:szCs w:val="24"/>
        </w:rPr>
        <w:t>сургалт</w:t>
      </w:r>
      <w:bookmarkStart w:id="0" w:name="_Toc464144290"/>
      <w:bookmarkStart w:id="1" w:name="_Toc496524260"/>
      <w:proofErr w:type="spellEnd"/>
    </w:p>
    <w:p w:rsidR="001C1FFF" w:rsidRPr="00C73851" w:rsidRDefault="001C1FFF" w:rsidP="00C73851">
      <w:pPr>
        <w:pStyle w:val="NoSpacing"/>
        <w:spacing w:line="360" w:lineRule="auto"/>
        <w:ind w:firstLine="720"/>
        <w:jc w:val="both"/>
        <w:rPr>
          <w:rFonts w:ascii="Arial" w:hAnsi="Arial" w:cs="Arial"/>
          <w:sz w:val="24"/>
          <w:szCs w:val="24"/>
          <w:lang w:val="mn-MN"/>
        </w:rPr>
      </w:pPr>
      <w:r w:rsidRPr="00C73851">
        <w:rPr>
          <w:rStyle w:val="FontStyle64"/>
          <w:noProof/>
          <w:sz w:val="24"/>
          <w:szCs w:val="24"/>
          <w:lang w:val="mn-MN"/>
        </w:rPr>
        <w:t>М</w:t>
      </w:r>
      <w:r w:rsidRPr="00C73851">
        <w:rPr>
          <w:rStyle w:val="FontStyle64"/>
          <w:noProof/>
          <w:sz w:val="24"/>
          <w:szCs w:val="24"/>
        </w:rPr>
        <w:t xml:space="preserve">онгол улсын </w:t>
      </w:r>
      <w:r w:rsidRPr="00C73851">
        <w:rPr>
          <w:rStyle w:val="FontStyle64"/>
          <w:noProof/>
          <w:sz w:val="24"/>
          <w:szCs w:val="24"/>
          <w:lang w:val="mn-MN"/>
        </w:rPr>
        <w:t>З</w:t>
      </w:r>
      <w:r w:rsidRPr="00C73851">
        <w:rPr>
          <w:rStyle w:val="FontStyle64"/>
          <w:noProof/>
          <w:sz w:val="24"/>
          <w:szCs w:val="24"/>
        </w:rPr>
        <w:t>асгийн газрын 201</w:t>
      </w:r>
      <w:r w:rsidRPr="00C73851">
        <w:rPr>
          <w:rStyle w:val="FontStyle64"/>
          <w:noProof/>
          <w:sz w:val="24"/>
          <w:szCs w:val="24"/>
          <w:lang w:val="mn-MN"/>
        </w:rPr>
        <w:t>6</w:t>
      </w:r>
      <w:r w:rsidRPr="00C73851">
        <w:rPr>
          <w:rStyle w:val="FontStyle64"/>
          <w:noProof/>
          <w:sz w:val="24"/>
          <w:szCs w:val="24"/>
        </w:rPr>
        <w:t>-20</w:t>
      </w:r>
      <w:r w:rsidRPr="00C73851">
        <w:rPr>
          <w:rStyle w:val="FontStyle64"/>
          <w:noProof/>
          <w:sz w:val="24"/>
          <w:szCs w:val="24"/>
          <w:lang w:val="mn-MN"/>
        </w:rPr>
        <w:t>20</w:t>
      </w:r>
      <w:r w:rsidRPr="00C73851">
        <w:rPr>
          <w:rStyle w:val="FontStyle64"/>
          <w:noProof/>
          <w:sz w:val="24"/>
          <w:szCs w:val="24"/>
        </w:rPr>
        <w:t xml:space="preserve"> оны үйл ажиллагааны хөтөлбөрийг хэрэгжүүлэх арга хэмжээний төлөвлөгөө</w:t>
      </w:r>
      <w:r w:rsidRPr="00C73851">
        <w:rPr>
          <w:rStyle w:val="FontStyle64"/>
          <w:noProof/>
          <w:sz w:val="24"/>
          <w:szCs w:val="24"/>
          <w:lang w:val="mn-MN"/>
        </w:rPr>
        <w:t>ний</w:t>
      </w:r>
      <w:r w:rsidRPr="00C73851">
        <w:rPr>
          <w:rFonts w:ascii="Arial" w:hAnsi="Arial" w:cs="Arial"/>
          <w:noProof/>
          <w:sz w:val="24"/>
          <w:szCs w:val="24"/>
        </w:rPr>
        <w:t xml:space="preserve"> </w:t>
      </w:r>
      <w:r w:rsidRPr="00C73851">
        <w:rPr>
          <w:rStyle w:val="FontStyle64"/>
          <w:noProof/>
          <w:sz w:val="24"/>
          <w:szCs w:val="24"/>
          <w:lang w:val="mn-MN"/>
        </w:rPr>
        <w:t>“Эрүүл чийрэг монгол хүн” хөтөлбөрийн 165 дугаар “</w:t>
      </w:r>
      <w:r w:rsidRPr="00C73851">
        <w:rPr>
          <w:rStyle w:val="FontStyle63"/>
          <w:noProof/>
          <w:sz w:val="24"/>
          <w:szCs w:val="24"/>
          <w:lang w:val="mn-MN"/>
        </w:rPr>
        <w:t>Э</w:t>
      </w:r>
      <w:r w:rsidRPr="00C73851">
        <w:rPr>
          <w:rStyle w:val="FontStyle63"/>
          <w:noProof/>
          <w:sz w:val="24"/>
          <w:szCs w:val="24"/>
        </w:rPr>
        <w:t>х орондоо чанартай оношилгоо, эмчилгээ хийлгэх боломжийг бүрдүүлэх</w:t>
      </w:r>
      <w:r w:rsidRPr="00C73851">
        <w:rPr>
          <w:rStyle w:val="FontStyle64"/>
          <w:noProof/>
          <w:sz w:val="24"/>
          <w:szCs w:val="24"/>
          <w:lang w:val="mn-MN"/>
        </w:rPr>
        <w:t xml:space="preserve">“ зорилтыг хэрэгжүүлэх арга хэмжээний хүрээнд </w:t>
      </w:r>
      <w:r w:rsidRPr="00C73851">
        <w:rPr>
          <w:rStyle w:val="FontStyle63"/>
          <w:noProof/>
          <w:sz w:val="24"/>
          <w:szCs w:val="24"/>
        </w:rPr>
        <w:t>оношилгоо,</w:t>
      </w:r>
      <w:r w:rsidRPr="00C73851">
        <w:rPr>
          <w:rStyle w:val="FontStyle63"/>
          <w:noProof/>
          <w:sz w:val="24"/>
          <w:szCs w:val="24"/>
          <w:lang w:val="mn-MN"/>
        </w:rPr>
        <w:t xml:space="preserve"> </w:t>
      </w:r>
      <w:r w:rsidRPr="00C73851">
        <w:rPr>
          <w:rStyle w:val="FontStyle63"/>
          <w:noProof/>
          <w:sz w:val="24"/>
          <w:szCs w:val="24"/>
        </w:rPr>
        <w:t>эмчилгээний чанарын стандартыг</w:t>
      </w:r>
      <w:r w:rsidRPr="00C73851">
        <w:rPr>
          <w:rStyle w:val="FontStyle63"/>
          <w:noProof/>
          <w:sz w:val="24"/>
          <w:szCs w:val="24"/>
          <w:lang w:val="mn-MN"/>
        </w:rPr>
        <w:t xml:space="preserve"> </w:t>
      </w:r>
      <w:r w:rsidRPr="00C73851">
        <w:rPr>
          <w:rStyle w:val="FontStyle63"/>
          <w:noProof/>
          <w:sz w:val="24"/>
          <w:szCs w:val="24"/>
        </w:rPr>
        <w:t>шинэчилж,</w:t>
      </w:r>
      <w:r w:rsidRPr="00C73851">
        <w:rPr>
          <w:rStyle w:val="FontStyle63"/>
          <w:noProof/>
          <w:sz w:val="24"/>
          <w:szCs w:val="24"/>
          <w:lang w:val="mn-MN"/>
        </w:rPr>
        <w:t xml:space="preserve"> </w:t>
      </w:r>
      <w:r w:rsidRPr="00C73851">
        <w:rPr>
          <w:rStyle w:val="FontStyle63"/>
          <w:noProof/>
          <w:sz w:val="24"/>
          <w:szCs w:val="24"/>
        </w:rPr>
        <w:t>эрүүл мэндийн технологийн нэгдсэн бодлого хэрэгжүүлнэ</w:t>
      </w:r>
      <w:r w:rsidRPr="00C73851">
        <w:rPr>
          <w:rStyle w:val="FontStyle63"/>
          <w:noProof/>
          <w:sz w:val="24"/>
          <w:szCs w:val="24"/>
          <w:lang w:val="mn-MN"/>
        </w:rPr>
        <w:t>“ гэж заасны дагуу “Э</w:t>
      </w:r>
      <w:r w:rsidRPr="00C73851">
        <w:rPr>
          <w:rFonts w:ascii="Arial" w:hAnsi="Arial" w:cs="Arial"/>
          <w:sz w:val="24"/>
          <w:szCs w:val="24"/>
          <w:lang w:val="mn-MN"/>
        </w:rPr>
        <w:t xml:space="preserve">рүүл мэндийн технологийн нэгдсэн бодлого”-ыг Эрүүл мэндийн сайдын 2013 оны 176 дугаар тушаалаар батлуулсан. </w:t>
      </w:r>
    </w:p>
    <w:p w:rsidR="001C1FFF" w:rsidRPr="00C73851" w:rsidRDefault="001C1FFF" w:rsidP="00C73851">
      <w:pPr>
        <w:pStyle w:val="NoSpacing"/>
        <w:spacing w:line="360" w:lineRule="auto"/>
        <w:ind w:firstLine="720"/>
        <w:jc w:val="both"/>
        <w:rPr>
          <w:rFonts w:ascii="Arial" w:hAnsi="Arial" w:cs="Arial"/>
          <w:sz w:val="24"/>
          <w:szCs w:val="24"/>
          <w:lang w:val="mn-MN"/>
        </w:rPr>
      </w:pPr>
      <w:r w:rsidRPr="00C73851">
        <w:rPr>
          <w:rFonts w:ascii="Arial" w:hAnsi="Arial" w:cs="Arial"/>
          <w:sz w:val="24"/>
          <w:szCs w:val="24"/>
          <w:lang w:val="mn-MN"/>
        </w:rPr>
        <w:t xml:space="preserve">Тус бодлогын 5.5 дугаар зүйлд мэдээллийн программ хангамжид түшиглэж эрүүл мэндийн салбарт үндэсний хэмжээний хөрөнгийн бүртгэлийн тогтолцоог бий болгох, 5.8 дугаар зүйлд эмнэлгийн тоног төхөөрөмжийг олон улсад өргөн ашиглагддаг ангилал, зэрэглэлийг мөрдлөг болгон эмнэлгийн багаж, тоног төхөөрөмжийн нэршил ангиллыг үндэсний хэмжээнд нэвтрүүлэх гэж тус тус заасан. </w:t>
      </w:r>
    </w:p>
    <w:p w:rsidR="00C73851" w:rsidRPr="00C73851" w:rsidRDefault="00397880" w:rsidP="00C73851">
      <w:pPr>
        <w:spacing w:line="360" w:lineRule="auto"/>
        <w:ind w:firstLine="720"/>
        <w:jc w:val="both"/>
        <w:rPr>
          <w:rFonts w:ascii="Arial" w:eastAsia="Calibri" w:hAnsi="Arial" w:cs="Arial"/>
          <w:bCs/>
          <w:sz w:val="24"/>
          <w:szCs w:val="24"/>
          <w:lang w:val="mn-MN"/>
        </w:rPr>
      </w:pPr>
      <w:r w:rsidRPr="00C73851">
        <w:rPr>
          <w:rFonts w:ascii="Arial" w:eastAsia="Calibri" w:hAnsi="Arial" w:cs="Arial"/>
          <w:bCs/>
          <w:sz w:val="24"/>
          <w:szCs w:val="24"/>
          <w:lang w:val="mn-MN"/>
        </w:rPr>
        <w:t>Э</w:t>
      </w:r>
      <w:bookmarkEnd w:id="0"/>
      <w:bookmarkEnd w:id="1"/>
      <w:r w:rsidR="001C1FFF" w:rsidRPr="00C73851">
        <w:rPr>
          <w:rFonts w:ascii="Arial" w:eastAsia="Calibri" w:hAnsi="Arial" w:cs="Arial"/>
          <w:bCs/>
          <w:sz w:val="24"/>
          <w:szCs w:val="24"/>
          <w:lang w:val="mn-MN"/>
        </w:rPr>
        <w:t>нэхүү ажлын хүрээн</w:t>
      </w:r>
      <w:r w:rsidR="00C73851" w:rsidRPr="00C73851">
        <w:rPr>
          <w:rFonts w:ascii="Arial" w:eastAsia="Calibri" w:hAnsi="Arial" w:cs="Arial"/>
          <w:bCs/>
          <w:sz w:val="24"/>
          <w:szCs w:val="24"/>
          <w:lang w:val="mn-MN"/>
        </w:rPr>
        <w:t>д Азийн хөгжлийн банкны Эрүүл мэндийн салбар хөгжил хөтөлбөр</w:t>
      </w:r>
      <w:r w:rsidR="005D3B18">
        <w:rPr>
          <w:rFonts w:ascii="Arial" w:eastAsia="Calibri" w:hAnsi="Arial" w:cs="Arial"/>
          <w:bCs/>
          <w:sz w:val="24"/>
          <w:szCs w:val="24"/>
        </w:rPr>
        <w:t xml:space="preserve"> </w:t>
      </w:r>
      <w:r w:rsidR="00C73851" w:rsidRPr="00C73851">
        <w:rPr>
          <w:rFonts w:ascii="Arial" w:eastAsia="Calibri" w:hAnsi="Arial" w:cs="Arial"/>
          <w:bCs/>
          <w:sz w:val="24"/>
          <w:szCs w:val="24"/>
          <w:lang w:val="mn-MN"/>
        </w:rPr>
        <w:t>-</w:t>
      </w:r>
      <w:r w:rsidR="005D3B18">
        <w:rPr>
          <w:rFonts w:ascii="Arial" w:eastAsia="Calibri" w:hAnsi="Arial" w:cs="Arial"/>
          <w:bCs/>
          <w:sz w:val="24"/>
          <w:szCs w:val="24"/>
        </w:rPr>
        <w:t xml:space="preserve"> </w:t>
      </w:r>
      <w:r w:rsidR="00C73851" w:rsidRPr="00C73851">
        <w:rPr>
          <w:rFonts w:ascii="Arial" w:eastAsia="Calibri" w:hAnsi="Arial" w:cs="Arial"/>
          <w:bCs/>
          <w:sz w:val="24"/>
          <w:szCs w:val="24"/>
          <w:lang w:val="mn-MN"/>
        </w:rPr>
        <w:t>4, 5 төслийн санхүүжилтээр Эмнэлгийн тоног төхөөрөмжийн төлөвлөлтийн системийн програм хангамжийг хийлгэн, Эрүүл мэндийн салбарт нэвтрүүлэх ажил хийгдэж байна.</w:t>
      </w:r>
      <w:r w:rsidR="001C1FFF" w:rsidRPr="00C73851">
        <w:rPr>
          <w:rFonts w:ascii="Arial" w:eastAsia="Calibri" w:hAnsi="Arial" w:cs="Arial"/>
          <w:bCs/>
          <w:sz w:val="24"/>
          <w:szCs w:val="24"/>
          <w:lang w:val="mn-MN"/>
        </w:rPr>
        <w:t xml:space="preserve"> </w:t>
      </w:r>
    </w:p>
    <w:p w:rsidR="00C73851" w:rsidRPr="00C73851" w:rsidRDefault="001C1FFF" w:rsidP="00C73851">
      <w:pPr>
        <w:spacing w:line="360" w:lineRule="auto"/>
        <w:ind w:firstLine="720"/>
        <w:jc w:val="both"/>
        <w:rPr>
          <w:rFonts w:ascii="Arial" w:eastAsia="Calibri" w:hAnsi="Arial" w:cs="Arial"/>
          <w:bCs/>
          <w:sz w:val="24"/>
          <w:szCs w:val="24"/>
          <w:lang w:val="mn-MN"/>
        </w:rPr>
      </w:pPr>
      <w:r w:rsidRPr="00C73851">
        <w:rPr>
          <w:rFonts w:ascii="Arial" w:eastAsia="Calibri" w:hAnsi="Arial" w:cs="Arial"/>
          <w:bCs/>
          <w:sz w:val="24"/>
          <w:szCs w:val="24"/>
        </w:rPr>
        <w:t>“</w:t>
      </w:r>
      <w:r w:rsidRPr="00C73851">
        <w:rPr>
          <w:rFonts w:ascii="Arial" w:eastAsia="Calibri" w:hAnsi="Arial" w:cs="Arial"/>
          <w:bCs/>
          <w:sz w:val="24"/>
          <w:szCs w:val="24"/>
          <w:lang w:val="mn-MN"/>
        </w:rPr>
        <w:t>Эмнэлгийн тоног төхөөрөмжийн</w:t>
      </w:r>
      <w:r w:rsidR="00C73851" w:rsidRPr="00C73851">
        <w:rPr>
          <w:rFonts w:ascii="Arial" w:eastAsia="Calibri" w:hAnsi="Arial" w:cs="Arial"/>
          <w:bCs/>
          <w:sz w:val="24"/>
          <w:szCs w:val="24"/>
        </w:rPr>
        <w:t xml:space="preserve"> </w:t>
      </w:r>
      <w:r w:rsidR="00C73851" w:rsidRPr="00C73851">
        <w:rPr>
          <w:rFonts w:ascii="Arial" w:eastAsia="Calibri" w:hAnsi="Arial" w:cs="Arial"/>
          <w:bCs/>
          <w:sz w:val="24"/>
          <w:szCs w:val="24"/>
          <w:lang w:val="mn-MN"/>
        </w:rPr>
        <w:t>төлөвлөлтийн системи</w:t>
      </w:r>
      <w:bookmarkStart w:id="2" w:name="_GoBack"/>
      <w:bookmarkEnd w:id="2"/>
      <w:r w:rsidR="00C73851" w:rsidRPr="00C73851">
        <w:rPr>
          <w:rFonts w:ascii="Arial" w:eastAsia="Calibri" w:hAnsi="Arial" w:cs="Arial"/>
          <w:bCs/>
          <w:sz w:val="24"/>
          <w:szCs w:val="24"/>
          <w:lang w:val="mn-MN"/>
        </w:rPr>
        <w:t>йн ашиглалт</w:t>
      </w:r>
      <w:r w:rsidRPr="00C73851">
        <w:rPr>
          <w:rFonts w:ascii="Arial" w:eastAsia="Calibri" w:hAnsi="Arial" w:cs="Arial"/>
          <w:bCs/>
          <w:sz w:val="24"/>
          <w:szCs w:val="24"/>
        </w:rPr>
        <w:t>”</w:t>
      </w:r>
      <w:r w:rsidR="00C73851" w:rsidRPr="00C73851">
        <w:rPr>
          <w:rFonts w:ascii="Arial" w:eastAsia="Calibri" w:hAnsi="Arial" w:cs="Arial"/>
          <w:bCs/>
          <w:sz w:val="24"/>
          <w:szCs w:val="24"/>
          <w:lang w:val="mn-MN"/>
        </w:rPr>
        <w:t xml:space="preserve">-ын бүсчилсэн сургалтын эхлүүлээд байна. Эхний сургалтыг 2018 оны 11 сарын 17-19-ны өдрүүдэд Өвөрхангай аймгийн бүсийн оношилгоо, эмчилгээний төвд амжилттай зохион байгуулсан. Тус сургалтад Архангай, Баянхонгор, Өвөрхангай, Төв аймгийн 27 байгууллагын 36 ажилтан хамрагдсан. </w:t>
      </w:r>
    </w:p>
    <w:p w:rsidR="008A1110" w:rsidRPr="00C73851" w:rsidRDefault="00C73851" w:rsidP="008A1110">
      <w:pPr>
        <w:spacing w:line="360" w:lineRule="auto"/>
        <w:ind w:firstLine="720"/>
        <w:jc w:val="both"/>
        <w:rPr>
          <w:rFonts w:ascii="Arial" w:eastAsia="Calibri" w:hAnsi="Arial" w:cs="Arial"/>
          <w:bCs/>
          <w:sz w:val="24"/>
          <w:szCs w:val="24"/>
          <w:lang w:val="mn-MN"/>
        </w:rPr>
      </w:pPr>
      <w:r w:rsidRPr="00C73851">
        <w:rPr>
          <w:rFonts w:ascii="Arial" w:eastAsia="Calibri" w:hAnsi="Arial" w:cs="Arial"/>
          <w:bCs/>
          <w:sz w:val="24"/>
          <w:szCs w:val="24"/>
          <w:lang w:val="mn-MN"/>
        </w:rPr>
        <w:t xml:space="preserve">Сургалтын хүрээнд </w:t>
      </w:r>
      <w:r>
        <w:rPr>
          <w:rFonts w:ascii="Arial" w:eastAsia="Calibri" w:hAnsi="Arial" w:cs="Arial"/>
          <w:bCs/>
          <w:sz w:val="24"/>
          <w:szCs w:val="24"/>
          <w:lang w:val="mn-MN"/>
        </w:rPr>
        <w:t>Эмнэлгийн тоног төхөөрөмжийн төлөвлөлтийн системийн програм хангамжийн онолын мэдлэг</w:t>
      </w:r>
      <w:r w:rsidR="008A1110" w:rsidRPr="008A1110">
        <w:rPr>
          <w:rFonts w:ascii="Arial" w:hAnsi="Arial" w:cs="Arial"/>
          <w:sz w:val="24"/>
          <w:szCs w:val="24"/>
          <w:lang w:val="mn-MN"/>
        </w:rPr>
        <w:t xml:space="preserve"> </w:t>
      </w:r>
      <w:r w:rsidR="008A1110">
        <w:rPr>
          <w:rFonts w:ascii="Arial" w:hAnsi="Arial" w:cs="Arial"/>
          <w:sz w:val="24"/>
          <w:szCs w:val="24"/>
          <w:lang w:val="mn-MN"/>
        </w:rPr>
        <w:t xml:space="preserve">олгож, </w:t>
      </w:r>
      <w:r w:rsidR="008A1110" w:rsidRPr="00256473">
        <w:rPr>
          <w:rFonts w:ascii="Arial" w:hAnsi="Arial" w:cs="Arial"/>
          <w:sz w:val="24"/>
          <w:szCs w:val="24"/>
          <w:lang w:val="mn-MN"/>
        </w:rPr>
        <w:t xml:space="preserve">сургалтад оролцогчид бүгд мэдээлэл оруулж, оруулсан мэдээллээс тайлан гаргаж, системийн өөрсдийн эрхийн хүрээнд бүрэн ашиглаж сурсан. </w:t>
      </w:r>
      <w:r w:rsidR="008A1110">
        <w:rPr>
          <w:rFonts w:ascii="Arial" w:hAnsi="Arial" w:cs="Arial"/>
          <w:sz w:val="24"/>
          <w:szCs w:val="24"/>
          <w:lang w:val="mn-MN"/>
        </w:rPr>
        <w:t>Сургалтын 3 хоногийн хугацаанд</w:t>
      </w:r>
      <w:r w:rsidR="008A1110" w:rsidRPr="00256473">
        <w:rPr>
          <w:rFonts w:ascii="Arial" w:hAnsi="Arial" w:cs="Arial"/>
          <w:sz w:val="24"/>
          <w:szCs w:val="24"/>
          <w:lang w:val="mn-MN"/>
        </w:rPr>
        <w:t xml:space="preserve"> 27 байгууллага, 36 ажилтан, 1199 эмнэлгийн тоног төхөөрөмжийн мэдээлэл, 185 мэдээллийн технологийн тоног төхөөрөмжийн мэдээллийг бүрэн</w:t>
      </w:r>
      <w:r w:rsidR="008A1110">
        <w:rPr>
          <w:rFonts w:ascii="Arial" w:hAnsi="Arial" w:cs="Arial"/>
          <w:sz w:val="24"/>
          <w:szCs w:val="24"/>
          <w:lang w:val="mn-MN"/>
        </w:rPr>
        <w:t xml:space="preserve"> оруулж,</w:t>
      </w:r>
      <w:r w:rsidR="008A1110" w:rsidRPr="00256473">
        <w:rPr>
          <w:rFonts w:ascii="Arial" w:hAnsi="Arial" w:cs="Arial"/>
          <w:sz w:val="24"/>
          <w:szCs w:val="24"/>
          <w:lang w:val="mn-MN"/>
        </w:rPr>
        <w:t xml:space="preserve"> амжилттай </w:t>
      </w:r>
      <w:r w:rsidR="008A1110">
        <w:rPr>
          <w:rFonts w:ascii="Arial" w:hAnsi="Arial" w:cs="Arial"/>
          <w:sz w:val="24"/>
          <w:szCs w:val="24"/>
          <w:lang w:val="mn-MN"/>
        </w:rPr>
        <w:t>зохион байгуулагдсан.</w:t>
      </w:r>
    </w:p>
    <w:p w:rsidR="0066322B" w:rsidRDefault="008A1110" w:rsidP="008A1110">
      <w:pPr>
        <w:spacing w:line="360" w:lineRule="auto"/>
        <w:ind w:right="-1170"/>
        <w:jc w:val="both"/>
        <w:rPr>
          <w:rFonts w:ascii="Arial" w:hAnsi="Arial" w:cs="Arial"/>
          <w:sz w:val="24"/>
          <w:szCs w:val="24"/>
          <w:lang w:val="mn-MN"/>
        </w:rPr>
      </w:pPr>
      <w:r w:rsidRPr="00256473">
        <w:rPr>
          <w:rFonts w:ascii="Arial" w:hAnsi="Arial" w:cs="Arial"/>
          <w:noProof/>
          <w:sz w:val="24"/>
          <w:szCs w:val="24"/>
        </w:rPr>
        <w:lastRenderedPageBreak/>
        <w:drawing>
          <wp:inline distT="0" distB="0" distL="0" distR="0">
            <wp:extent cx="5943600" cy="261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164" t="7988" b="14793"/>
                    <a:stretch>
                      <a:fillRect/>
                    </a:stretch>
                  </pic:blipFill>
                  <pic:spPr bwMode="auto">
                    <a:xfrm>
                      <a:off x="0" y="0"/>
                      <a:ext cx="5943600" cy="2616627"/>
                    </a:xfrm>
                    <a:prstGeom prst="rect">
                      <a:avLst/>
                    </a:prstGeom>
                    <a:noFill/>
                    <a:ln>
                      <a:noFill/>
                    </a:ln>
                  </pic:spPr>
                </pic:pic>
              </a:graphicData>
            </a:graphic>
          </wp:inline>
        </w:drawing>
      </w:r>
      <w:r w:rsidRPr="00256473">
        <w:rPr>
          <w:rFonts w:ascii="Arial" w:hAnsi="Arial" w:cs="Arial"/>
          <w:noProof/>
        </w:rPr>
        <w:drawing>
          <wp:inline distT="0" distB="0" distL="0" distR="0">
            <wp:extent cx="592455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t="5621" b="15089"/>
                    <a:stretch>
                      <a:fillRect/>
                    </a:stretch>
                  </pic:blipFill>
                  <pic:spPr bwMode="auto">
                    <a:xfrm>
                      <a:off x="0" y="0"/>
                      <a:ext cx="5924550" cy="2647950"/>
                    </a:xfrm>
                    <a:prstGeom prst="rect">
                      <a:avLst/>
                    </a:prstGeom>
                    <a:noFill/>
                    <a:ln>
                      <a:noFill/>
                    </a:ln>
                  </pic:spPr>
                </pic:pic>
              </a:graphicData>
            </a:graphic>
          </wp:inline>
        </w:drawing>
      </w:r>
      <w:r w:rsidRPr="00256473">
        <w:rPr>
          <w:rFonts w:ascii="Arial" w:hAnsi="Arial" w:cs="Arial"/>
          <w:noProof/>
          <w:sz w:val="24"/>
          <w:szCs w:val="24"/>
        </w:rPr>
        <w:drawing>
          <wp:inline distT="0" distB="0" distL="0" distR="0" wp14:anchorId="1AC1FD0F" wp14:editId="1F15F21B">
            <wp:extent cx="3143250" cy="2362200"/>
            <wp:effectExtent l="0" t="0" r="0" b="0"/>
            <wp:docPr id="3" name="Picture 3" descr="46517352_211410539735262_36263897343994101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6517352_211410539735262_3626389734399410176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2362200"/>
                    </a:xfrm>
                    <a:prstGeom prst="rect">
                      <a:avLst/>
                    </a:prstGeom>
                    <a:noFill/>
                    <a:ln>
                      <a:noFill/>
                    </a:ln>
                  </pic:spPr>
                </pic:pic>
              </a:graphicData>
            </a:graphic>
          </wp:inline>
        </w:drawing>
      </w:r>
      <w:r w:rsidRPr="00256473">
        <w:rPr>
          <w:rFonts w:ascii="Arial" w:hAnsi="Arial" w:cs="Arial"/>
          <w:noProof/>
          <w:sz w:val="24"/>
          <w:szCs w:val="24"/>
        </w:rPr>
        <w:drawing>
          <wp:inline distT="0" distB="0" distL="0" distR="0" wp14:anchorId="4480A49E" wp14:editId="163821D6">
            <wp:extent cx="2861953" cy="2350300"/>
            <wp:effectExtent l="0" t="0" r="0" b="0"/>
            <wp:docPr id="4" name="Picture 4" descr="46505923_1144342339067318_418944044345851904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6505923_1144342339067318_4189440443458519040_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040"/>
                    <a:stretch/>
                  </pic:blipFill>
                  <pic:spPr bwMode="auto">
                    <a:xfrm>
                      <a:off x="0" y="0"/>
                      <a:ext cx="2872420" cy="2358896"/>
                    </a:xfrm>
                    <a:prstGeom prst="rect">
                      <a:avLst/>
                    </a:prstGeom>
                    <a:noFill/>
                    <a:ln>
                      <a:noFill/>
                    </a:ln>
                    <a:extLst>
                      <a:ext uri="{53640926-AAD7-44D8-BBD7-CCE9431645EC}">
                        <a14:shadowObscured xmlns:a14="http://schemas.microsoft.com/office/drawing/2010/main"/>
                      </a:ext>
                    </a:extLst>
                  </pic:spPr>
                </pic:pic>
              </a:graphicData>
            </a:graphic>
          </wp:inline>
        </w:drawing>
      </w:r>
    </w:p>
    <w:p w:rsidR="008A1110" w:rsidRPr="00C73851" w:rsidRDefault="008A1110" w:rsidP="00C73851">
      <w:pPr>
        <w:spacing w:line="360" w:lineRule="auto"/>
        <w:jc w:val="both"/>
        <w:rPr>
          <w:rFonts w:ascii="Arial" w:hAnsi="Arial" w:cs="Arial"/>
          <w:sz w:val="24"/>
          <w:szCs w:val="24"/>
          <w:lang w:val="mn-MN"/>
        </w:rPr>
      </w:pPr>
    </w:p>
    <w:sectPr w:rsidR="008A1110" w:rsidRPr="00C73851" w:rsidSect="008A1110">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32FB3"/>
    <w:multiLevelType w:val="multilevel"/>
    <w:tmpl w:val="DADA6CA8"/>
    <w:lvl w:ilvl="0">
      <w:start w:val="1"/>
      <w:numFmt w:val="decimal"/>
      <w:pStyle w:val="Heading1"/>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81"/>
    <w:rsid w:val="001335D2"/>
    <w:rsid w:val="001C1FFF"/>
    <w:rsid w:val="0037536E"/>
    <w:rsid w:val="00397880"/>
    <w:rsid w:val="00457371"/>
    <w:rsid w:val="00550881"/>
    <w:rsid w:val="005C7758"/>
    <w:rsid w:val="005D3B18"/>
    <w:rsid w:val="0066322B"/>
    <w:rsid w:val="00763D70"/>
    <w:rsid w:val="00782C83"/>
    <w:rsid w:val="007E1D04"/>
    <w:rsid w:val="008A1110"/>
    <w:rsid w:val="008C3816"/>
    <w:rsid w:val="00B11C16"/>
    <w:rsid w:val="00C7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6F663-2918-4585-B1C3-D499E104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7880"/>
    <w:pPr>
      <w:keepNext/>
      <w:numPr>
        <w:numId w:val="1"/>
      </w:numPr>
      <w:spacing w:before="240" w:after="60" w:line="240" w:lineRule="auto"/>
      <w:outlineLvl w:val="0"/>
    </w:pPr>
    <w:rPr>
      <w:rFonts w:ascii="Arial" w:eastAsia="Times New Roman" w:hAnsi="Arial" w:cs="Arial"/>
      <w:b/>
      <w:bCs/>
      <w:kern w:val="32"/>
      <w:sz w:val="28"/>
      <w:szCs w:val="32"/>
      <w:lang w:val="x-none" w:eastAsia="x-none"/>
    </w:rPr>
  </w:style>
  <w:style w:type="paragraph" w:styleId="Heading2">
    <w:name w:val="heading 2"/>
    <w:basedOn w:val="Normal"/>
    <w:next w:val="Normal"/>
    <w:link w:val="Heading2Char"/>
    <w:uiPriority w:val="9"/>
    <w:semiHidden/>
    <w:unhideWhenUsed/>
    <w:qFormat/>
    <w:rsid w:val="003978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397880"/>
    <w:pPr>
      <w:keepNext w:val="0"/>
      <w:keepLines w:val="0"/>
      <w:numPr>
        <w:ilvl w:val="1"/>
        <w:numId w:val="1"/>
      </w:numPr>
      <w:spacing w:before="0" w:line="240" w:lineRule="auto"/>
      <w:outlineLvl w:val="2"/>
    </w:pPr>
    <w:rPr>
      <w:rFonts w:ascii="Arial" w:eastAsia="Calibri" w:hAnsi="Arial" w:cs="Arial"/>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50881"/>
  </w:style>
  <w:style w:type="character" w:customStyle="1" w:styleId="Heading1Char">
    <w:name w:val="Heading 1 Char"/>
    <w:basedOn w:val="DefaultParagraphFont"/>
    <w:link w:val="Heading1"/>
    <w:rsid w:val="00397880"/>
    <w:rPr>
      <w:rFonts w:ascii="Arial" w:eastAsia="Times New Roman" w:hAnsi="Arial" w:cs="Arial"/>
      <w:b/>
      <w:bCs/>
      <w:kern w:val="32"/>
      <w:sz w:val="28"/>
      <w:szCs w:val="32"/>
      <w:lang w:val="x-none" w:eastAsia="x-none"/>
    </w:rPr>
  </w:style>
  <w:style w:type="character" w:customStyle="1" w:styleId="Heading3Char">
    <w:name w:val="Heading 3 Char"/>
    <w:basedOn w:val="DefaultParagraphFont"/>
    <w:link w:val="Heading3"/>
    <w:rsid w:val="00397880"/>
    <w:rPr>
      <w:rFonts w:ascii="Arial" w:eastAsia="Calibri" w:hAnsi="Arial" w:cs="Arial"/>
      <w:b/>
      <w:sz w:val="24"/>
      <w:szCs w:val="24"/>
    </w:rPr>
  </w:style>
  <w:style w:type="character" w:customStyle="1" w:styleId="Heading2Char">
    <w:name w:val="Heading 2 Char"/>
    <w:basedOn w:val="DefaultParagraphFont"/>
    <w:link w:val="Heading2"/>
    <w:uiPriority w:val="9"/>
    <w:semiHidden/>
    <w:rsid w:val="0039788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C1FFF"/>
    <w:pPr>
      <w:spacing w:after="0" w:line="240" w:lineRule="auto"/>
    </w:pPr>
    <w:rPr>
      <w:rFonts w:ascii="Calibri" w:eastAsia="Calibri" w:hAnsi="Calibri" w:cs="Times New Roman"/>
    </w:rPr>
  </w:style>
  <w:style w:type="character" w:customStyle="1" w:styleId="FontStyle63">
    <w:name w:val="Font Style63"/>
    <w:uiPriority w:val="99"/>
    <w:rsid w:val="001C1FFF"/>
    <w:rPr>
      <w:rFonts w:ascii="Arial" w:hAnsi="Arial" w:cs="Arial"/>
      <w:color w:val="000000"/>
      <w:sz w:val="14"/>
      <w:szCs w:val="14"/>
    </w:rPr>
  </w:style>
  <w:style w:type="character" w:customStyle="1" w:styleId="FontStyle64">
    <w:name w:val="Font Style64"/>
    <w:uiPriority w:val="99"/>
    <w:rsid w:val="001C1FFF"/>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Khaliunaa</dc:creator>
  <cp:keywords/>
  <dc:description/>
  <cp:lastModifiedBy>user1</cp:lastModifiedBy>
  <cp:revision>4</cp:revision>
  <dcterms:created xsi:type="dcterms:W3CDTF">2018-12-01T08:19:00Z</dcterms:created>
  <dcterms:modified xsi:type="dcterms:W3CDTF">2018-12-03T07:01:00Z</dcterms:modified>
</cp:coreProperties>
</file>